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2007 25 vom 7. Februar 2007</w:t>
      </w:r>
    </w:p>
    <w:p>
      <w:r>
        <w:t>AG Gerichte, 2007-02-07, DE</w:t>
      </w:r>
    </w:p>
    <w:p>
      <w:r>
        <w:rPr>
          <w:b/>
        </w:rPr>
        <w:t xml:space="preserve">Quelle: </w:t>
      </w:r>
      <w:r>
        <w:t>https://mcp.opencaselaw.ch/entscheid/ag_gerichte_AGVE_2007_25</w:t>
      </w:r>
    </w:p>
    <w:p>
      <w:r>
        <w:t>FR: AG_GERICHTE AGVE 2007 25 du 7 février 2007</w:t>
      </w:r>
    </w:p>
    <w:p>
      <w:r>
        <w:t>IT: AG_GERICHTE AGVE 2007 25 del 7 febbraio 2007</w:t>
      </w:r>
    </w:p>
    <w:p>
      <w:pPr>
        <w:pStyle w:val="Heading2"/>
      </w:pPr>
      <w:r>
        <w:t>Regeste</w:t>
      </w:r>
    </w:p>
    <w:p>
      <w:r>
        <w:t>25 Allgemeine Abzüge.abzugsfähig.</w:t>
      </w:r>
    </w:p>
    <w:p>
      <w:pPr>
        <w:pStyle w:val="Heading2"/>
      </w:pPr>
      <w:r>
        <w:t>Volltext</w:t>
      </w:r>
    </w:p>
    <w:p>
      <w:r>
        <w:t>Aargau Obergericht Verwaltungsgericht 02.02.2007 AGVE 2007 25</w:t>
      </w:r>
    </w:p>
    <w:p>
      <w:r>
        <w:t>25 Allgemeine Abzüge.abzugsfähig.</w:t>
      </w:r>
    </w:p>
    <w:p>
      <w:r>
        <w:t>AGVE 2007 25 S.91 2007 Kantonale Steuern 91 [...] 25 Allgemeine Abzüge. - Zuwendungen an die steuerbefreiten politischen Parteien sind abzugsfähig. Entscheid des Verwaltungsgerichts, 2. Kammer, vom 7. Februar 2007 in Sachen Kantonales Steueramt gegen Steuerrekursgericht und E.T. (WBE.2006.208). Publiziert in StE 2007, B 27.4 Nr. 18. (Hinweis: das Bundesgericht hat später entgegengesetzt entschieden: Urteil 2A.647/2005 = StE 2007, A 23.14)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