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109 vom 7. Mai 2004</w:t>
      </w:r>
    </w:p>
    <w:p>
      <w:r>
        <w:t>AG Gerichte, 2004-05-07, DE</w:t>
      </w:r>
    </w:p>
    <w:p>
      <w:r>
        <w:rPr>
          <w:b/>
        </w:rPr>
        <w:t xml:space="preserve">Quelle: </w:t>
      </w:r>
      <w:r>
        <w:t>https://mcp.opencaselaw.ch/entscheid/ag_gerichte_AGVE_2004_109</w:t>
      </w:r>
    </w:p>
    <w:p>
      <w:r>
        <w:t>FR: AG_GERICHTE AGVE 2004 109 du 7 mai 2004</w:t>
      </w:r>
    </w:p>
    <w:p>
      <w:r>
        <w:t>IT: AG_GERICHTE AGVE 2004 109 del 7 maggio 2004</w:t>
      </w:r>
    </w:p>
    <w:p>
      <w:pPr>
        <w:pStyle w:val="Heading2"/>
      </w:pPr>
      <w:r>
        <w:t>Regeste</w:t>
      </w:r>
    </w:p>
    <w:p>
      <w:r>
        <w:t>109 Wiederaufnahme des Verfahrens.- Keine Wiederaufnahme des Verfahrens bei Vorliegen von echtenNoven (Erw. I/3a).- Auf ein Wiederaufnahmebegehren aufgrund unechter Noven ist nurdann einzutreten, wenn diese durch die Betroffenen aus entschuldbaren Gründen nicht bereits im früheren Verfahren vorgebrachtwurden....</w:t>
      </w:r>
    </w:p>
    <w:p>
      <w:pPr>
        <w:pStyle w:val="Heading2"/>
      </w:pPr>
      <w:r>
        <w:t>Erwägungen</w:t>
      </w:r>
    </w:p>
    <w:p>
      <w:r>
        <w:rPr>
          <w:b/>
        </w:rPr>
        <w:t>E. 3</w:t>
      </w:r>
    </w:p>
    <w:p>
      <w:r>
        <w:t>Gemäss § 27 lit. a VRPG ist ein Verfahren nur dann wieder- aufzunehmen, wenn nachgewiesen wird, dass neue erhebliche Tatsa- chen oder Beweismittel vorliegen, die zur Zeit des Erlasses der Ver- 2004 Beschwerden gegen Einspracheentscheide des Migrationsamtes 375 fügung oder des Entscheides wohl bestanden, den Behörden aber nicht bekannt waren. Anlass zur Wiederaufnahme bieten also nur so- genannte unechte Noven. a) Die Gesuchsteller machen geltend, die SVA habe ihnen mit Verfügung vom 28. Oktober 2003 Ergänzungsleistungen rückwir- kend ab November 2000 und für die Zukunft zugesprochen. Damit lägen eine neue Tatsache und ein neues Beweismittel vor, die erheb- lich seien, da sie die wirtschaftliche Situation der Gesuchsteller grundlegend veränderten. Zudem hätten sich die Kinder der Gesuch- steller mit Schreiben vom 1. Dezember 2003 unterschriftlich ver- pflichtet, den Eltern monatlich je CHF 250.-- zu überweisen, damit die durch den Bezug von Fürsorgeleistungen entstandenen Schulden abgebaut werden könnten. Das zur Diskussion stehende Urteil des Rekursgerichts datiert vom 26. September 2003; die von den Gesuchstellern eingereichte Verfügung der SVA vom 28. Oktober 2003. Die Verfügung der SVA ist also jünger als das Urteil des Rekursgerichts; sie bestand mit an- deren Worten im Zeitpunkt der Urteilsfällung noch nicht. Insofern stellt sie kein unechtes, sondern ein echtes Novum dar und kann des- halb aufgrund des klaren Wortlautes von § 27 lit. a VRPG nicht zur Wiederaufnahme des Verfahrens führen (vgl. auch AGVE 1986, S. 131). Gleiches gilt für die Zusicherung von Unterstützungsleistun- gen durch die Kinder der Gesuchsteller, welche vom 1. Dezember 2003 datiert. b) aa) Aufgrund der erst nach dem Urteil des Rekursgerichts er- gangenen Verfügung der SVA berücksichtigte das Rekursgericht in seinem Urteil vom 26. September 2003 nicht, dass die Voraussetzun- gen für den Bezug von Ergänzungsleistungen bereits seit November 2000 bestanden. Fraglich ist damit, ob ein Wiederaufnahmegrund darin zu erblicken ist, dass die Voraussetzungen für den Bezug von Ergänzungsleistungen gemäss Verfügung der SVA vom 28. Oktober 2003 im Zeitpunkt der Urteilsfällung durch das Rekursgericht zwar bestanden, behördlicherseits aber noch nicht festgestellt waren. Dies ist aus zwei Gründen zu verneinen. bb) Einerseits ist die Wiederaufnahme des Verfahrens nur dann angezeigt, wenn die vorgebrachten neuen Tatsachen und Beweismit- 2004 Rekursgericht im Ausländerrecht 376 tel erheblich, d.h. entscheidrelevant sind (§ 27 lit. a VRPG; vgl. dazu Fritz Gygi, Bundesverwaltungsrechtspflege, 2. Auflage, Bern 1983, S. 263). Dass die heute vorliegende Verfügung der SVA vom 28. Okto- ber 2003 feststellt, dass die Gesuchsteller im Zeitpunkt des Erlasses des Urteils des Rekursgerichts vom 26. September 2003 zum Bezug von Ergänzungsleistungen berechtigt waren und ihnen die entspre- chenden Leistungen auch zubilligt, ist nicht entscheidrelevant. In seinem Urteil vom 26. September 2003 äusserte sich das Rekursge- richt nicht zum Anspruch der Gesuchsteller auf Ergänzungsleistun- gen. Es erstellte aufgrund der ihm bekannten Umstände und des bis- herigen Verhaltens der Gesuchsteller eine Prognose betreffend die Entwicklung ihrer wirtschaftlichen Verhältnisse. Da insbesondere im Hinblick auf die Nichteintretensverfügung der SVA vom 15. August 2003 keine Anzeichen einer künftigen Besserung ersichtlich waren, erachtete das Rekursgericht den Ausweisungstatbestand von Art. 10 Abs. 1 lit. d ANAG als erfüllt. Ob dagegen die Voraussetzungen zum Bezug von Ergänzungsleistungen eigentlich erfüllt gewesen wären, war für den Ausgang des Verfahrens nicht entscheidend. Der Ent- scheid des Rekursgerichts wäre nicht anders ausgefallen, selbst wenn das Rekursgericht aufgrund der Akten hätte davon ausgehen können, der Gesuchsteller sei zum Bezug von Ergänzungsleistungen berech- tigt. Massgebend wäre gewesen, ob der Gesuchsteller seinen An- spruch geltend gemacht hatte und nicht, ob grundsätzlich ein An- spruch bestand. cc) Zur Frage, ob die Gesuchsteller ihren Anspruch auf Ergän- zungsleistungen geltend gemacht hatten, ist Folgendes festzuhalten. Den Gesuchstellern war aufgrund des früheren Verfahrens bekannt, dass ihre finanzielle Lage darüber entscheiden würde, ob ihre Auf- enthaltsbewilligungen verlängert werden würden oder nicht. Aus die- sem Grund wurde das Verfahren denn auch sistiert, bis der Entscheid über die IV-Rentenberechtigung des Gesuchstellers 1 vorlag. Mit Verfügung vom 15. August 2003 trat die SVA auf den Antrag der Gesuchsteller auf Ausrichtung von Ergänzungsleistungen nicht ein, da die Gesuchsteller ihre Mitwirkungspflichten verletzt hatten, indem sie die zur Beurteilung des Antrags notwendigen Unterlagen nicht 2004 Beschwerden gegen Einspracheentscheide des Migrationsamtes 377 eingereicht hatten. Diese dem Rekursgericht ebenfalls zugestellte, im Wiederaufnahmegesuch geflissentlich übergangene Verfügung wurde den Gesuchstellern zur Kenntnisnahme überlassen, so dass sie den Sachverhalt, so wie er sich dem Rekursgericht aufgrund der damals vorliegenden Akten präsentierte, kannten. Mit anderen Worten wussten die Gesuchsteller, dass das Rekursgericht davon ausging, dem Gesuchsteller 1 würden keine Ergänzungsleistungen zugespro- chen und sie wussten auch, dass dies für den Ausgang des Verfahrens relevant sein könnte. Auf ein Wiederaufnahmebegehren ist aber nur dann einzutreten, wenn sämtliche Verfahrensvoraussetzungen erfüllt sind. Darunter fällt die Prüfung der Zuständigkeit und der Zulässigkeit des Begeh- rens (Legitimation, Antrag und Begründung, Fristwahrung), welche insbesondere auch diejenige der Subsidiarität des Wiederaufnahme- verfahrens gegenüber dem ursprünglichen Verfahren einschliesslich der damaligen Rechtsmittelmöglichkeiten mit umfasst. Allgemeine Rechtsgrundsätze verlangen, dass der um Wiederaufnahme Nachsu- chende keine Rügen vorbringen darf, die er bei Beachtung der zu- mutbaren Sorgfalt bereits mit dem einem ordentlichen Rechtsmittel hätte erheben können (AGVE 2001, S. 390 mit weiteren Verweisen). Selbst wenn Beweismittel und Tatsachen vor der Entscheidfäl- lung bereits bestanden, den Behörden im Zeitpunkt ihres Entscheides aber nicht bekannt waren und damit im Hinblick auf § 27 lit. a VRPG als unechten Noven gelten, rechtfertigt sich eine Wiederauf- nahme nur dann, wenn sie entweder dem Gesuchsteller ebenfalls nicht bekannt oder diesem nicht zugänglich waren. Mit anderen Worten ist auf ein Wiederaufnahmebegehren aufgrund unechter No- ven nur dann einzutreten, wenn diese durch den Gesuchsteller aus entschuldbaren Gründen nicht bereits im früheren Verfahren vorge- bracht wurden (vgl. dazu Gygi, a.a.O). Entscheidend ist damit, ob im Zeitpunkt der Urteilsfällung durch das Rekursgericht ein Wiedererwägungsverfahren betreffend das Gesuch um Zusprechung von Ergänzungsleistungen bei der SVA hängig war und weshalb dieses durch das Rekursgericht nicht be- rücksichtigt wurde. Wann das Wiedererwägungsgesuch bei der SVA eingereicht wurde, geht aus den vorliegenden Akten nicht hervor. 2004 Rekursgericht im Ausländerrecht 378 Sollte es erst nach dem 26. September 2003 eingereicht worden sein, läge ohnehin ein echtes, hier nicht zu berücksichtigendes Novum vor. Haben die Gesuchsteller aber vor dem Erlass des Urteils vom 26. September 2003 die SVA um eine Wiedererwägung der Verfü- gung vom 15. August 2003 angegangen, so haben sie es sich selbst zuzuschreiben, dass sie diesen Umstand dem Rekursgericht nicht un- verzüglich mitgeteilt haben. Sie wären in diesem Zeitpunkt gehalten gewesen, das Gericht zu informieren. Dass sie dies nicht taten, kann nicht mit einem Wiederaufnahmeverfahren korrigiert werden. Ein zu berücksichtigender Wiederaufnahmegrund liegt damit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