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28 vom 2. September 2002</w:t>
      </w:r>
    </w:p>
    <w:p>
      <w:r>
        <w:t>AG Gerichte, 2002-09-02, DE</w:t>
      </w:r>
    </w:p>
    <w:p>
      <w:r>
        <w:rPr>
          <w:b/>
        </w:rPr>
        <w:t xml:space="preserve">Quelle: </w:t>
      </w:r>
      <w:r>
        <w:t>https://mcp.opencaselaw.ch/entscheid/ag_gerichte_AGVE_2002_28</w:t>
      </w:r>
    </w:p>
    <w:p>
      <w:r>
        <w:t>FR: AG_GERICHTE AGVE 2002 28 du 2 septembre 2002</w:t>
      </w:r>
    </w:p>
    <w:p>
      <w:r>
        <w:t>IT: AG_GERICHTE AGVE 2002 28 del 2 settembre 2002</w:t>
      </w:r>
    </w:p>
    <w:p>
      <w:pPr>
        <w:pStyle w:val="Heading2"/>
      </w:pPr>
      <w:r>
        <w:t>Regeste</w:t>
      </w:r>
    </w:p>
    <w:p>
      <w:r>
        <w:t>IV. Strafrecht28 Art. 261bis StGB, die Voraussetzung der Öffentlichkeit bei der Rassendiskriminierung; Zusammenfassung der Rechtsprechung.Der Eingangsbereich eines Selbstbedienungsgeschäfts ist grundsätzlichals öffentlich zu qualifizieren. Dies führt jedoch nicht dazu, dass jedesGespräch an diesem Ort...</w:t>
      </w:r>
    </w:p>
    <w:p>
      <w:pPr>
        <w:pStyle w:val="Heading2"/>
      </w:pPr>
      <w:r>
        <w:t>Erwägungen</w:t>
      </w:r>
    </w:p>
    <w:p>
      <w:r>
        <w:rPr>
          <w:b/>
        </w:rPr>
        <w:t>E. 28</w:t>
      </w:r>
    </w:p>
    <w:p>
      <w:r>
        <w:t>Art. 261 bis StGB, die Voraussetzung der Öffentlichkeit bei der Rassendis- kriminierung; Zusammenfassung der Rechtsprechung. Der Eingangsbereich eines Selbstbedienungsgeschäfts ist grundsätzlich als öffentlich zu qualifizieren. Dies führt jedoch nicht dazu, dass jedes Gespräch an diesem Ort als an einen unbestimmten Adressatenkreis ge- richtet zu gelten hätte. Aus dem Urteil des Obergerichts, 2. Strafkammer, vom 17. September 2002 i.S. StA gegen M.S. Aus den Erwägungen c) aa) Wer öffentlich durch Wort, Schrift, Bild, Gebärden, Tätlichkeiten oder in anderer Weise eine Person oder eine Gruppe von Personen wegen ihrer Rasse, Ethnie oder Religion in einer gegen die Menschenwürde verstossenden Weise herabsetzt oder diskrimi- niert, wird mit Gefängnis oder mit Busse bestraft (Art. 261 bis Abs. 4 StGB). Die Vorinstanz hat in ihrem Urteil die Tatbestandsvorausset- zungen korrekt aufgeführt, und es kann darauf verwiesen werden (Urteil S. 3 f.). Die Verwirklichung des in Frage stehenden Tatbestands von Art. 261 bis Abs. 4 StGB verlangt, dass die Herabsetzung oder Diskri- minierung öffentlich erfolgt. Öffentlich ist eine Äusserung nach all- gemeiner Auffassung, wenn sie von unbestimmt vielen Personen oder von einem grösseren, nicht durch persönliche Beziehungen zu- sammenhängenden Personenkreis wahrgenommen werden kann (BGE 123 IV 202 E. 3d S. 208; Trechsel, Schweizerisches Strafge- setzbuch, Kurzkommentar, 2. Aufl., Zürich 1997, N 3a zu Art. 259, N 3 zu Art. 261 und N 15 zu Art. 261 bis ; BGE, Kassationshof, vom</w:t>
      </w:r>
    </w:p>
    <w:p>
      <w:r>
        <w:rPr>
          <w:b/>
        </w:rPr>
        <w:t>E. 30</w:t>
      </w:r>
    </w:p>
    <w:p>
      <w:r>
        <w:t>Mai 2002 i.S. R.B., a.a.O., S. 7). Eine Äusserung, die an einem Ort getan wird, wo sie von unbestimmt vielen Personen wahrgenom- men werden könnte, kann auch dann eine öffentliche sein, wenn sie tatsächlich nur von zwei Personen zur Kenntnis genommen wird (BGE 126 IV 176 E. 2c/aa, S. 178 f.; BGE vom 30. Mai 2002 i.S. R.B., a.a.O., S. 7). Da das Risiko der Weiterverbreitung nie ausge- schlossen werden, sondern nur grösser oder kleiner sein kann, ist eine an wenige Personen gerichtete Äusserung nicht schon dann öf- fentlich, wenn das Risiko gross ist, sondern nur, wenn die Äusserung tatsächlich an einen grösseren Personenkreis weiterverbreitet wird. Das Ausmass des Risikos selbst ist als solches nur für den subjekti- ven Tatbestand von Bedeutung (eingehend zur Frage des Risikos der Weiterverbreitung BGE 126 IV 176 E. 2e S. 180 f.) bb) (...) cc) (...) Richtig ist die Feststellung der Vorinstanz, der Ein- gangsbereich und der Einkaufsladen der Coop-Filiale in X. seien als öffentlich zu qualifizieren, falsch allerdings die Folgerung, dies be- deute, dass Gespräche, die an diesen Orten stattfinden, immer als öffentlich und an einen unbestimmten Adressatenkreis gerichtet zu bezeichnen wären, denn es kommt auch hier auf die konkreten Um- stände an. In aller Regel werden private Gespräche in oder um einen grösseren Selbstbedienungsladen, wie es der Coop in X. ist, abge- sehen von zusammenhangslosen Gesprächsfetzen, nur von den Be- teiligten wahrgenommen. Das Mitverfolgen durch Dritte bedürfte deren unmittelbare Nähe, z.B. beim Anstehen an der Kasse. Solche Umstände müssten sich jedoch aus dem Sachverhalt konkret erge- 2002 Strafrecht 89 ben, und eine verallgemeinernde Aussage, wie sie die Vorinstanz dazu gemacht hat, reicht zur Qualifikation als öffentliches Gespräch, d.h. dass unbestimmt viele Personen es verfolgen könnten, nicht aus. Grundsätzlich bleibt es somit dabei, dass Gespräche von verschiede- nen Personen in einem grösseren Selbstbedienungsladen nicht ohne Vorliegen besonderer Umstände als öffentlich bezeichnet werden können. Dies ist ohne weiteres dann der Fall, wenn das Gespräch lautstark geführt wird oder die Äusserungen gar in einem Ausrufen bestehen (vgl. BGE vom 30. Mai 2002 i.S. R.B., a.a.O.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