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AG_GERICHTE 5-BE.2007.6 vom 25. April 2008</w:t>
      </w:r>
    </w:p>
    <w:p>
      <w:r>
        <w:t>AG Gerichte, 2008-04-25, DE</w:t>
      </w:r>
    </w:p>
    <w:p>
      <w:r>
        <w:rPr>
          <w:b/>
        </w:rPr>
        <w:t xml:space="preserve">Quelle: </w:t>
      </w:r>
      <w:r>
        <w:t>https://mcp.opencaselaw.ch/entscheid/ag_gerichte_5-BE.2007.6</w:t>
      </w:r>
    </w:p>
    <w:p>
      <w:r>
        <w:t>FR: AG_GERICHTE 5-BE.2007.6 du 25 avril 2008</w:t>
      </w:r>
    </w:p>
    <w:p>
      <w:r>
        <w:t>IT: AG_GERICHTE 5-BE.2007.6 del 25 aprile 2008</w:t>
      </w:r>
    </w:p>
    <w:p>
      <w:pPr>
        <w:pStyle w:val="Heading2"/>
      </w:pPr>
      <w:r>
        <w:t>Regeste</w:t>
      </w:r>
    </w:p>
    <w:p>
      <w:r>
        <w:t>Tatsächliche Bewirtschaftung ohne zivilrechtliche Nutzungsbefugnisse. - Die faktische Bewirtschaftung eines Grundstückes genügt, damit es der landwirtschaftlichen Nutzfläche eines Bewirtschafters zugerechnet werden kann; einer zivilrechtlichen Nutzungsbefugnis bedarf es nicht. Ausgenommen sind Fälle des Rechtsmissbrauchs (Erw. II/1, 2, 3).</w:t>
      </w:r>
    </w:p>
    <w:p>
      <w:pPr>
        <w:pStyle w:val="Heading2"/>
      </w:pPr>
      <w:r>
        <w:t>Volltext</w:t>
      </w:r>
    </w:p>
    <w:p>
      <w:r>
        <w:t>Aargau Obergericht Verwaltungsgericht 25.04.2008 5-BE.2007.6</w:t>
      </w:r>
    </w:p>
    <w:p>
      <w:r>
        <w:t>Tatsächliche Bewirtschaftung ohne zivilrechtliche Nutzungsbefugnisse. - Die faktische Bewirtschaftung eines Grundstückes genügt, damit es der landwirtschaftlichen Nutzfläche eines Bewirtschafters zugerechnet werden kann; einer zivilrechtlichen Nutzungsbefugnis bedarf es nicht. Ausgenommen sind Fälle des Rechtsmissbrauchs (Erw. II/1, 2, 3).</w:t>
      </w:r>
    </w:p>
    <w:p>
      <w:r>
        <w:t>Aargau Obergericht Verwaltungsgericht Argovie Verwaltungsgericht Argovia Verwaltungsgericht Obergericht / Verwaltungsgericht / 1. Kammer Obergericht / Verwaltungsgericht / 1. Kammer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