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4-BE.2009.17 vom 15. Dezember 2009</w:t>
      </w:r>
    </w:p>
    <w:p>
      <w:r>
        <w:t>AG Gerichte, 2009-12-15, DE</w:t>
      </w:r>
    </w:p>
    <w:p>
      <w:r>
        <w:rPr>
          <w:b/>
        </w:rPr>
        <w:t xml:space="preserve">Quelle: </w:t>
      </w:r>
      <w:r>
        <w:t>https://mcp.opencaselaw.ch/entscheid/ag_gerichte_4-BE.2009.17</w:t>
      </w:r>
    </w:p>
    <w:p>
      <w:r>
        <w:t>FR: AG_GERICHTE 4-BE.2009.17 du 15 décembre 2009</w:t>
      </w:r>
    </w:p>
    <w:p>
      <w:r>
        <w:t>IT: AG_GERICHTE 4-BE.2009.17 del 15 dicembre 2009</w:t>
      </w:r>
    </w:p>
    <w:p>
      <w:pPr>
        <w:pStyle w:val="Heading2"/>
      </w:pPr>
      <w:r>
        <w:t>Regeste</w:t>
      </w:r>
    </w:p>
    <w:p>
      <w:r>
        <w:t>Benützungsgebühren - Ist der Hauptbeweis der Wasserlieferung erbracht, besteht für den Bezüger eine kausalhaftungsähnliche Situation, von der er sich durch den Gegenbeweis befreien kann (erforderliches Beweismass).</w:t>
      </w:r>
    </w:p>
    <w:p>
      <w:pPr>
        <w:pStyle w:val="Heading2"/>
      </w:pPr>
      <w:r>
        <w:t>Volltext</w:t>
      </w:r>
    </w:p>
    <w:p>
      <w:r>
        <w:t>Aargau Spezialverwaltungsgericht Kausalabgaben und Enteignungen 15.12.2009 4-BE.2009.17 Argovie Spezialverwaltungsgericht Kausalabgaben und Enteignungen 15.12.2009 4-BE.2009.17 Argovia Spezialverwaltungsgericht Kausalabgaben und Enteignungen 15.12.2009 4-BE.2009.17</w:t>
      </w:r>
    </w:p>
    <w:p>
      <w:r>
        <w:t>Benützungsgebühren - Ist der Hauptbeweis der Wasserlieferung erbracht, besteht für den Bezüger eine kausalhaftungsähnliche Situation, von der er sich durch den Gegenbeweis befreien kann (erforderliches Beweismass).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