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2-BE.2008.6 vom 30. Mai 2008</w:t>
      </w:r>
    </w:p>
    <w:p>
      <w:r>
        <w:t>AG Gerichte, 2008-05-30, DE</w:t>
      </w:r>
    </w:p>
    <w:p>
      <w:r>
        <w:rPr>
          <w:b/>
        </w:rPr>
        <w:t xml:space="preserve">Quelle: </w:t>
      </w:r>
      <w:r>
        <w:t>https://mcp.opencaselaw.ch/entscheid/ag_gerichte_2-BE.2008.6</w:t>
      </w:r>
    </w:p>
    <w:p>
      <w:r>
        <w:t>FR: AG_GERICHTE 2-BE.2008.6 du 30 mai 2008</w:t>
      </w:r>
    </w:p>
    <w:p>
      <w:r>
        <w:t>IT: AG_GERICHTE 2-BE.2008.6 del 30 maggio 2008</w:t>
      </w:r>
    </w:p>
    <w:p>
      <w:pPr>
        <w:pStyle w:val="Heading2"/>
      </w:pPr>
      <w:r>
        <w:t>Regeste</w:t>
      </w:r>
    </w:p>
    <w:p>
      <w:r>
        <w:t>Verfahren vor der Schlichtungskommission für Personalfragen. - Im Rahmen der Instruktion kommt der Schlichtungskommission eine Verfügungskompetenz zu. Werden die Sachentscheidsvoraussetzungen für die Abgabe einer Empfehlung verneint, so bildet dies den Endentscheid, gegen den das Personalrekursgericht angerufen werden kann (Erw. I/3 - 4.3).</w:t>
      </w:r>
    </w:p>
    <w:p>
      <w:pPr>
        <w:pStyle w:val="Heading2"/>
      </w:pPr>
      <w:r>
        <w:t>Volltext</w:t>
      </w:r>
    </w:p>
    <w:p>
      <w:r>
        <w:t>Aargau Obergericht Verwaltungsgericht 30.05.2008 2-BE.2008.6</w:t>
      </w:r>
    </w:p>
    <w:p>
      <w:r>
        <w:t>Verfahren vor der Schlichtungskommission für Personalfragen. - Im Rahmen der Instruktion kommt der Schlichtungskommission eine Verfügungskompetenz zu. Werden die Sachentscheidsvoraussetzungen für die Abgabe einer Empfehlung verneint, so bildet dies den Endentscheid, gegen den das Personalrekursgericht angerufen werden kann (Erw. I/3 - 4.3).</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