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1-BE.2011.8 vom 15. Dezember 2011</w:t>
      </w:r>
    </w:p>
    <w:p>
      <w:r>
        <w:t>AG Gerichte, 2011-12-15, DE</w:t>
      </w:r>
    </w:p>
    <w:p>
      <w:r>
        <w:rPr>
          <w:b/>
        </w:rPr>
        <w:t xml:space="preserve">Quelle: </w:t>
      </w:r>
      <w:r>
        <w:t>https://mcp.opencaselaw.ch/entscheid/ag_gerichte_1-BE.2011.8</w:t>
      </w:r>
    </w:p>
    <w:p>
      <w:r>
        <w:t>FR: AG_GERICHTE 1-BE.2011.8 du 15 décembre 2011</w:t>
      </w:r>
    </w:p>
    <w:p>
      <w:r>
        <w:t>IT: AG_GERICHTE 1-BE.2011.8 del 15 dicembre 2011</w:t>
      </w:r>
    </w:p>
    <w:p>
      <w:pPr>
        <w:pStyle w:val="Heading2"/>
      </w:pPr>
      <w:r>
        <w:t>Regeste</w:t>
      </w:r>
    </w:p>
    <w:p>
      <w:r>
        <w:t>Nichtverlängerung der Aufenthaltsbewilligung; wichtige persönliche Gründe im Sinne von Art. 50 Abs. 1 lit. b AuG; nachehelicher Härtefall; Beziehung zu Kindern; anrechenbare Aufenthaltsdauer - Sind aus der Ehe gemeinsame Kinder hervorgegangen, kann bei der Beurteilung, ob eine enge Beziehung zu den Kindern vorliegt, an die entsprechende bundesgerichtliche Rechtsprechung zu Art. 8 EMRK angeknüpft werden. Dabei sind die Anforderungen an die Intensität der Beziehung des lediglich besuchsberechtigten (ehemaligen) Ehegatten und Elternteils zu seinem Kind etwas weniger streng zu handhaben (E. II./4.4.1.). - I.c. wurde aufgrund der Eltern-Kind-Beziehung ein wichtiger persönlicher Grund im Sinne von Art. 50 Abs. 1 lit. b AuG, der den weiteren Aufenthalt in der Schweiz erforderlich macht, bejaht (E. II./4.4.3. f.). - Im Rahmen der der Prüfung, ob ein nachehelicher Härtefall vorliegt, ist grundsätzlich jeder rechtmässige Aufenthalt und nicht nur der ordnungsgemässe Aufenthalt anrechenbar (E. II./4.5.1.).</w:t>
      </w:r>
    </w:p>
    <w:p>
      <w:pPr>
        <w:pStyle w:val="Heading2"/>
      </w:pPr>
      <w:r>
        <w:t>Volltext</w:t>
      </w:r>
    </w:p>
    <w:p>
      <w:r>
        <w:t>Aargau Obergericht Verwaltungsgericht 15.12.2011 1-BE.2011.8</w:t>
      </w:r>
    </w:p>
    <w:p>
      <w:r>
        <w:t>Nichtverlängerung der Aufenthaltsbewilligung; wichtige persönliche Gründe im Sinne von Art. 50 Abs. 1 lit. b AuG; nachehelicher Härtefall; Beziehung zu Kindern; anrechenbare Aufenthaltsdauer - Sind aus der Ehe gemeinsame Kinder hervorgegangen, kann bei der Beurteilung, ob eine enge Beziehung zu den Kindern vorliegt, an die entsprechende bundesgerichtliche Rechtsprechung zu Art. 8 EMRK angeknüpft werden. Dabei sind die Anforderungen an die Intensität der Beziehung des lediglich besuchsberechtigten (ehemaligen) Ehegatten und Elternteils zu seinem Kind etwas weniger streng zu handhaben (E. II./4.4.1.). - I.c. wurde aufgrund der Eltern-Kind-Beziehung ein wichtiger persönlicher Grund im Sinne von Art. 50 Abs. 1 lit. b AuG, der den weiteren Aufenthalt in der Schweiz erforderlich macht, bejaht (E. II./4.4.3. f.). - Im Rahmen der der Prüfung, ob ein nachehelicher Härtefall vorliegt, ist grundsätzlich jeder rechtmässige Aufenthalt und nicht nur der ordnungsgemässe Aufenthalt anrechenbar (E. II./4.5.1.).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