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AG_BAUGESETZGEBUNG Wasserkraftwerk: Konzession und Projektgenehmigung; Massnahmen zum Fischschutz vom 23. August 2016</w:t>
      </w:r>
    </w:p>
    <w:p>
      <w:r>
        <w:t>Ag Baugesetzgebung, 2016-08-23, DE</w:t>
      </w:r>
    </w:p>
    <w:p>
      <w:r>
        <w:rPr>
          <w:b/>
        </w:rPr>
        <w:t xml:space="preserve">Quelle: </w:t>
      </w:r>
      <w:r>
        <w:t>https://mcp.opencaselaw.ch/entscheid/ag_baugesetzgebung_Wasserkraftwerk__Konzession_und_Projektgenehmigung__Massnahmen_zum_Fischschutz</w:t>
      </w:r>
    </w:p>
    <w:p>
      <w:r>
        <w:t>FR: AG_BAUGESETZGEBUNG Wasserkraftwerk: Konzession und Projektgenehmigung; Massnahmen zum Fischschutz du 23 août 2016</w:t>
      </w:r>
    </w:p>
    <w:p>
      <w:r>
        <w:t>IT: AG_BAUGESETZGEBUNG Wasserkraftwerk: Konzession und Projektgenehmigung; Massnahmen zum Fischschutz del 23 agosto 2016</w:t>
      </w:r>
    </w:p>
    <w:p>
      <w:pPr>
        <w:pStyle w:val="Heading2"/>
      </w:pPr>
      <w:r>
        <w:t>Regeste</w:t>
      </w:r>
    </w:p>
    <w:p>
      <w:r>
        <w:t>– Massnahmen zum Fischschutz zulasten der Werkeigentümerin müssen dem aktuellen Stand der Technik entsprechen und auf gesicherten wissenschaftlichen Erkenntnissen beruhen (Erw. 5.2, 5.4, 8.6). – Verzicht auf Massnahmen für den Fischabstieg (Feinrechen) bei Grosskraftwerken wegen Sicherheitsbedenken und fehlender wissenschaftlicher Absicherung der Wirksamkeit (Erw. 9); Zulässigkeit des Vorbehalts von späteren Anpassungen an den jeweiligen Stand der Technik und der Gesetzgebung (Erw. 5.3 f., 8.6, 9.7) – In der Gesamtabwägung der Interessen sind nebst den umweltschutzrechtlichen Anliegen die Interessen an einer wirtschaftlichen Ausnützung der Wasserkraft mitzuberücksichtigen (Erw. 11).</w:t>
      </w:r>
    </w:p>
    <w:p>
      <w:pPr>
        <w:pStyle w:val="Heading2"/>
      </w:pPr>
      <w:r>
        <w:t>Volltext</w:t>
      </w:r>
    </w:p>
    <w:p>
      <w:r>
        <w:t>Aargau Entscheidsammlung Baugesetzgebung 23.08.2016 Argovie Entscheidsammlung Baugesetzgebung 23.08.2016 Argovia Entscheidsammlung Baugesetzgebung 23.08.2016</w:t>
      </w:r>
    </w:p>
    <w:p>
      <w:r>
        <w:t>– Massnahmen zum Fischschutz zulasten der Werkeigentümerin müssen dem aktuellen Stand der Technik entsprechen und auf gesicherten wissenschaftlichen Erkenntnissen beruhen (Erw. 5.2, 5.4, 8.6). – Verzicht auf Massnahmen für den Fischabstieg (Feinrechen) bei Grosskraftwerken wegen Sicherheitsbedenken und fehlender wissenschaftlicher Absicherung der Wirksamkeit (Erw. 9); Zulässigkeit des Vorbehalts von späteren Anpassungen an den jeweiligen Stand der Technik und der Gesetzgebung (Erw. 5.3 f., 8.6, 9.7) – In der Gesamtabwägung der Interessen sind nebst den umweltschutzrechtlichen Anliegen die Interessen an einer wirtschaftlichen Ausnützung der Wasserkraft mitzuberücksichtigen (Erw. 11).</w:t>
      </w:r>
    </w:p>
    <w:p>
      <w:r>
        <w:t>Aargau Entscheidsammlung Baugesetzgebung Argovie Entscheidsammlung Baugesetzgebung Argovia Entscheidsammlung Baugesetzgebung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