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Treu und Glauben vom 6. März 1996</w:t>
      </w:r>
    </w:p>
    <w:p>
      <w:r>
        <w:t>Ag Baugesetzgebung, 1996-03-06, DE</w:t>
      </w:r>
    </w:p>
    <w:p>
      <w:r>
        <w:rPr>
          <w:b/>
        </w:rPr>
        <w:t xml:space="preserve">Quelle: </w:t>
      </w:r>
      <w:r>
        <w:t>https://mcp.opencaselaw.ch/entscheid/ag_baugesetzgebung_Treu_und_Glauben</w:t>
      </w:r>
    </w:p>
    <w:p>
      <w:r>
        <w:t>FR: AG_BAUGESETZGEBUNG Treu und Glauben du 6 mars 1996</w:t>
      </w:r>
    </w:p>
    <w:p>
      <w:r>
        <w:t>IT: AG_BAUGESETZGEBUNG Treu und Glauben del 6 marzo 1996</w:t>
      </w:r>
    </w:p>
    <w:p>
      <w:pPr>
        <w:pStyle w:val="Heading2"/>
      </w:pPr>
      <w:r>
        <w:t>Regeste</w:t>
      </w:r>
    </w:p>
    <w:p>
      <w:r>
        <w:t>Das in Art. 4 aBV (neu Art. 9 BV) enthaltene Gebot von Treu und Glauben gibt dem Bürger Anspruch auf Schutz des berechtigten Vertrauens, das er in behördliche Zusicherungen und sonstiges, bestimmte Erwartungen begründendes Verhalten der Behörden setzt.</w:t>
      </w:r>
    </w:p>
    <w:p>
      <w:pPr>
        <w:pStyle w:val="Heading2"/>
      </w:pPr>
      <w:r>
        <w:t>Volltext</w:t>
      </w:r>
    </w:p>
    <w:p>
      <w:r>
        <w:t>Aargau Entscheidsammlung Baugesetzgebung 06.03.1996 Argovie Entscheidsammlung Baugesetzgebung 06.03.1996 Argovia Entscheidsammlung Baugesetzgebung 06.03.1996</w:t>
      </w:r>
    </w:p>
    <w:p>
      <w:r>
        <w:t>Das in Art. 4 aBV (neu Art. 9 BV) enthaltene Gebot von Treu und Glauben gibt dem Bürger Anspruch auf Schutz des berechtigten Vertrauens, das er in behördliche Zusicherungen und sonstiges, bestimmte Erwartungen begründendes Verhalten der Behörden setzt.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