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Streitgegenstand vom 17. August 2016</w:t>
      </w:r>
    </w:p>
    <w:p>
      <w:r>
        <w:t>Ag Baugesetzgebung, 2016-08-17, DE</w:t>
      </w:r>
    </w:p>
    <w:p>
      <w:r>
        <w:rPr>
          <w:b/>
        </w:rPr>
        <w:t xml:space="preserve">Quelle: </w:t>
      </w:r>
      <w:r>
        <w:t>https://mcp.opencaselaw.ch/entscheid/ag_baugesetzgebung_Streitgegenstand</w:t>
      </w:r>
    </w:p>
    <w:p>
      <w:r>
        <w:t>FR: AG_BAUGESETZGEBUNG Streitgegenstand du 17 août 2016</w:t>
      </w:r>
    </w:p>
    <w:p>
      <w:r>
        <w:t>IT: AG_BAUGESETZGEBUNG Streitgegenstand del 17 agosto 2016</w:t>
      </w:r>
    </w:p>
    <w:p>
      <w:pPr>
        <w:pStyle w:val="Heading2"/>
      </w:pPr>
      <w:r>
        <w:t>Regeste</w:t>
      </w:r>
    </w:p>
    <w:p>
      <w:r>
        <w:t>Im Beschwerdeverfahren kann der Streitgegenstand nicht ausgedehnt und es dürfen keine Anträge gestellt werden, die über die Anträge des Einwendungsverfahrens hinausgehen (Bestätigung der Gesetzmässigkeit von § 60 Abs. 2 BauV)</w:t>
      </w:r>
    </w:p>
    <w:p>
      <w:pPr>
        <w:pStyle w:val="Heading2"/>
      </w:pPr>
      <w:r>
        <w:t>Volltext</w:t>
      </w:r>
    </w:p>
    <w:p>
      <w:r>
        <w:t>Aargau Entscheidsammlung Baugesetzgebung 17.08.2016 Argovie Entscheidsammlung Baugesetzgebung 17.08.2016 Argovia Entscheidsammlung Baugesetzgebung 17.08.2016</w:t>
      </w:r>
    </w:p>
    <w:p>
      <w:r>
        <w:t>Im Beschwerdeverfahren kann der Streitgegenstand nicht ausgedehnt und es dürfen keine Anträge gestellt werden, die über die Anträge des Einwendungsverfahrens hinausgehen (Bestätigung der Gesetzmässigkeit von § 60 Abs. 2 BauV)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