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Strassenverkehrsregeln vom 8. Juli 2019</w:t>
      </w:r>
    </w:p>
    <w:p>
      <w:r>
        <w:t>Ag Baugesetzgebung, 2019-07-08, DE</w:t>
      </w:r>
    </w:p>
    <w:p>
      <w:r>
        <w:rPr>
          <w:b/>
        </w:rPr>
        <w:t xml:space="preserve">Quelle: </w:t>
      </w:r>
      <w:r>
        <w:t>https://mcp.opencaselaw.ch/entscheid/ag_baugesetzgebung_Strassenverkehrsregeln</w:t>
      </w:r>
    </w:p>
    <w:p>
      <w:r>
        <w:t>FR: AG_BAUGESETZGEBUNG Strassenverkehrsregeln du 8 juillet 2019</w:t>
      </w:r>
    </w:p>
    <w:p>
      <w:r>
        <w:t>IT: AG_BAUGESETZGEBUNG Strassenverkehrsregeln del 8 luglio 2019</w:t>
      </w:r>
    </w:p>
    <w:p>
      <w:pPr>
        <w:pStyle w:val="Heading2"/>
      </w:pPr>
      <w:r>
        <w:t>Regeste</w:t>
      </w:r>
    </w:p>
    <w:p>
      <w:r>
        <w:t>Die Strassenverkehrsregeln gelten für "öffentliche Strassen". Anders als gemäss Baugesetz fallen darunter auch Privatstrassen, die zwar nicht im Gemeingebrauch stehen, die aber einem unbestimmten Personenkreis zur Benutzung offenstehen.</w:t>
      </w:r>
    </w:p>
    <w:p>
      <w:pPr>
        <w:pStyle w:val="Heading2"/>
      </w:pPr>
      <w:r>
        <w:t>Volltext</w:t>
      </w:r>
    </w:p>
    <w:p>
      <w:r>
        <w:t>Aargau Entscheidsammlung Baugesetzgebung 08.07.2019 Argovie Entscheidsammlung Baugesetzgebung 08.07.2019 Argovia Entscheidsammlung Baugesetzgebung 08.07.2019</w:t>
      </w:r>
    </w:p>
    <w:p>
      <w:r>
        <w:t>Die Strassenverkehrsregeln gelten für "öffentliche Strassen". Anders als gemäss Baugesetz fallen darunter auch Privatstrassen, die zwar nicht im Gemeingebrauch stehen, die aber einem unbestimmten Personenkreis zur Benutzung offenstehen.</w:t>
      </w:r>
    </w:p>
    <w:p>
      <w:r>
        <w:t>Aargau Entscheidsammlung Baugesetzgebung Argovie Entscheidsammlung Baugesetzgebung Argovia Entscheidsammlung Baugesetzgebung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