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Sondernutzungsplanung vom 29. März 2006</w:t>
      </w:r>
    </w:p>
    <w:p>
      <w:r>
        <w:t>Ag Baugesetzgebung, 2006-03-29, DE</w:t>
      </w:r>
    </w:p>
    <w:p>
      <w:r>
        <w:rPr>
          <w:b/>
        </w:rPr>
        <w:t xml:space="preserve">Quelle: </w:t>
      </w:r>
      <w:r>
        <w:t>https://mcp.opencaselaw.ch/entscheid/ag_baugesetzgebung_Sondernutzungsplanung</w:t>
      </w:r>
    </w:p>
    <w:p>
      <w:r>
        <w:t>FR: AG_BAUGESETZGEBUNG Sondernutzungsplanung du 29 mars 2006</w:t>
      </w:r>
    </w:p>
    <w:p>
      <w:r>
        <w:t>IT: AG_BAUGESETZGEBUNG Sondernutzungsplanung del 29 marzo 2006</w:t>
      </w:r>
    </w:p>
    <w:p>
      <w:pPr>
        <w:pStyle w:val="Heading2"/>
      </w:pPr>
      <w:r>
        <w:t>Regeste</w:t>
      </w:r>
    </w:p>
    <w:p>
      <w:r>
        <w:t>Teile eines Sondernutzungsplans, die gegen zwingende Festsetzungen des Allgemeinen Nutzungsplans verstossen, sind gesetzeswidrig und daher ungültig. Teile eines Sondernutzungsplans, die gegen zwingende Festsetzungen des Allgemeinen Nutzungsplans verstossen, sind gesetzeswidrig und daher ungültig. Sondernutzungsplanung Teile eines Sondernutzungsplans, die gegen zwingende Festsetzungen des Allgemeinen Nutzungsplans verstossen, sind gesetzeswidrig und daher ungültig.</w:t>
      </w:r>
    </w:p>
    <w:p>
      <w:pPr>
        <w:pStyle w:val="Heading2"/>
      </w:pPr>
      <w:r>
        <w:t>Volltext</w:t>
      </w:r>
    </w:p>
    <w:p>
      <w:r>
        <w:t>Aargau Entscheidsammlung Baugesetzgebung 29.03.2006 Argovie Entscheidsammlung Baugesetzgebung 29.03.2006 Argovia Entscheidsammlung Baugesetzgebung 29.03.2006</w:t>
      </w:r>
    </w:p>
    <w:p>
      <w:r>
        <w:t>Teile eines Sondernutzungsplans, die gegen zwingende Festsetzungen des Allgemeinen Nutzungsplans verstossen, sind gesetzeswidrig und daher ungültig.</w:t>
      </w:r>
    </w:p>
    <w:p>
      <w:r>
        <w:t>Teile eines Sondernutzungsplans, die gegen zwingende Festsetzungen des Allgemeinen Nutzungsplans verstossen, sind gesetzeswidrig und daher ungültig.</w:t>
      </w:r>
    </w:p>
    <w:p>
      <w:r>
        <w:t>Sondernutzungsplanung Teile eines Sondernutzungsplans, die gegen zwingende Festsetzungen des Allgemeinen Nutzungsplans verstossen, sind gesetzeswidrig und daher ungültig.</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