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Privatstrasse; Erschliessung vom 2. März 2009</w:t>
      </w:r>
    </w:p>
    <w:p>
      <w:r>
        <w:t>Ag Baugesetzgebung, 2009-03-02, DE</w:t>
      </w:r>
    </w:p>
    <w:p>
      <w:r>
        <w:rPr>
          <w:b/>
        </w:rPr>
        <w:t xml:space="preserve">Quelle: </w:t>
      </w:r>
      <w:r>
        <w:t>https://mcp.opencaselaw.ch/entscheid/ag_baugesetzgebung_Privatstrasse__Erschliessung</w:t>
      </w:r>
    </w:p>
    <w:p>
      <w:r>
        <w:t>FR: AG_BAUGESETZGEBUNG Privatstrasse; Erschliessung du 2 mars 2009</w:t>
      </w:r>
    </w:p>
    <w:p>
      <w:r>
        <w:t>IT: AG_BAUGESETZGEBUNG Privatstrasse; Erschliessung del 2 marzo 2009</w:t>
      </w:r>
    </w:p>
    <w:p>
      <w:pPr>
        <w:pStyle w:val="Heading2"/>
      </w:pPr>
      <w:r>
        <w:t>Regeste</w:t>
      </w:r>
    </w:p>
    <w:p>
      <w:r>
        <w:t>Eine genügende strassenmässige Erschliessung soll primär durch eine genügende Zufahrt und nur in Ausnahmefällen durch einen guten Zugang (Treppen/Schräglift) erfolgen. Privatstrassen ohne Gemeingebrauch werden durch die VSS-Normen nur insofern geregelt, als es um Grundstückszufahrten geht, die in öffentliche Strassen münden. Eine Breite von 3.2 bis 3.5 m genügt, sofern Ausweichstellen für den Begegnungsfall PW / PW bei sechs zu erschliessenden Einfamilienhäusern gegeben sind. Die Neigung (15.9 %) ist nicht zu beanstanden.</w:t>
      </w:r>
    </w:p>
    <w:p>
      <w:pPr>
        <w:pStyle w:val="Heading2"/>
      </w:pPr>
      <w:r>
        <w:t>Volltext</w:t>
      </w:r>
    </w:p>
    <w:p>
      <w:r>
        <w:t>Aargau Entscheidsammlung Baugesetzgebung 02.03.2009 Argovie Entscheidsammlung Baugesetzgebung 02.03.2009 Argovia Entscheidsammlung Baugesetzgebung 02.03.2009</w:t>
      </w:r>
    </w:p>
    <w:p>
      <w:r>
        <w:t>Eine genügende strassenmässige Erschliessung soll primär durch eine genügende Zufahrt und nur in Ausnahmefällen durch einen guten Zugang (Treppen/Schräglift) erfolgen. Privatstrassen ohne Gemeingebrauch werden durch die VSS-Normen nur insofern geregelt, als es um Grundstückszufahrten geht, die in öffentliche Strassen münden. Eine Breite von 3.2 bis 3.5 m genügt, sofern Ausweichstellen für den Begegnungsfall PW / PW bei sechs zu erschliessenden Einfamilienhäusern gegeben sind. Die Neigung (15.9 %) ist nicht zu beanstanden.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