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Ortsbildschutz, Antennenverbot vom 4. Februar 1994</w:t>
      </w:r>
    </w:p>
    <w:p>
      <w:r>
        <w:t>Ag Baugesetzgebung, 1994-02-04, DE</w:t>
      </w:r>
    </w:p>
    <w:p>
      <w:r>
        <w:rPr>
          <w:b/>
        </w:rPr>
        <w:t xml:space="preserve">Quelle: </w:t>
      </w:r>
      <w:r>
        <w:t>https://mcp.opencaselaw.ch/entscheid/ag_baugesetzgebung_Ortsbildschutz__Antennenverbot</w:t>
      </w:r>
    </w:p>
    <w:p>
      <w:r>
        <w:t>FR: AG_BAUGESETZGEBUNG Ortsbildschutz, Antennenverbot du 4 février 1994</w:t>
      </w:r>
    </w:p>
    <w:p>
      <w:r>
        <w:t>IT: AG_BAUGESETZGEBUNG Ortsbildschutz, Antennenverbot del 4 febbraio 1994</w:t>
      </w:r>
    </w:p>
    <w:p>
      <w:pPr>
        <w:pStyle w:val="Heading2"/>
      </w:pPr>
      <w:r>
        <w:t>Regeste</w:t>
      </w:r>
    </w:p>
    <w:p>
      <w:r>
        <w:t>Ein generelles Antennenverbot in der kommunalen Bauordnung widerspricht Art. 53 RTVG. Eine einschränkende verfassungskonforme Auslegung derart, dass sich das Verbot einzig auf die Kernzone und also ein "bestimmtes" Gebiet bezieht, ist für eine Übergangszeit bis zur Revision der Bauordnung möglich, so dass die Bestimmung eine genügende gesetzliche Grundlage abgibt.</w:t>
      </w:r>
    </w:p>
    <w:p>
      <w:pPr>
        <w:pStyle w:val="Heading2"/>
      </w:pPr>
      <w:r>
        <w:t>Volltext</w:t>
      </w:r>
    </w:p>
    <w:p>
      <w:r>
        <w:t>Aargau Entscheidsammlung Baugesetzgebung 04.02.1994 Argovie Entscheidsammlung Baugesetzgebung 04.02.1994 Argovia Entscheidsammlung Baugesetzgebung 04.02.1994</w:t>
      </w:r>
    </w:p>
    <w:p>
      <w:r>
        <w:t>Ein generelles Antennenverbot in der kommunalen Bauordnung widerspricht Art. 53 RTVG. Eine einschränkende verfassungskonforme Auslegung derart, dass sich das Verbot einzig auf die Kernzone und also ein "bestimmtes" Gebiet bezieht, ist für eine Übergangszeit bis zur Revision der Bauordnung möglich, so dass die Bestimmung eine genügende gesetzliche Grundlage abgibt.</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