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Lärmimmissionen von Kuhglocken vom 20. April 2021</w:t>
      </w:r>
    </w:p>
    <w:p>
      <w:r>
        <w:t>Ag Baugesetzgebung, 2021-04-20, DE</w:t>
      </w:r>
    </w:p>
    <w:p>
      <w:r>
        <w:rPr>
          <w:b/>
        </w:rPr>
        <w:t xml:space="preserve">Quelle: </w:t>
      </w:r>
      <w:r>
        <w:t>https://mcp.opencaselaw.ch/entscheid/ag_baugesetzgebung_L_rmimmissionen_von_Kuhglocken</w:t>
      </w:r>
    </w:p>
    <w:p>
      <w:r>
        <w:t>FR: AG_BAUGESETZGEBUNG Lärmimmissionen von Kuhglocken du 20 avril 2021</w:t>
      </w:r>
    </w:p>
    <w:p>
      <w:r>
        <w:t>IT: AG_BAUGESETZGEBUNG Lärmimmissionen von Kuhglocken del 20 aprile 2021</w:t>
      </w:r>
    </w:p>
    <w:p>
      <w:pPr>
        <w:pStyle w:val="Heading2"/>
      </w:pPr>
      <w:r>
        <w:t>Regeste</w:t>
      </w:r>
    </w:p>
    <w:p>
      <w:r>
        <w:t>Anwendbarkeit des USG, Verhältnis zum Recht des Kantons und der Gemeinden (Erw. 3 f.) – Lärmbeurteilung bei Fehlen von Grenzwerten im Allgemeinen und bei Kuhglockenlärm im Besonderen (Erw. 6 f.) - Nutzungsverbot von Kuhglocken wegen starker Störung in der Nachtzeit (22 bis 7 Uhr), kein Nutzungsverbot für die Tageszeit, einschliesslich der sensiblen Tageszeit (12-13 Uhr, 19-22 Uhr sowie Sonn- und Feiertage), da der Lärm zu dieser Zeit weniger stark stört und allein das Vorsorgeprinzip eine solche Einschränkung nicht zulässt (Erw. 7)</w:t>
      </w:r>
    </w:p>
    <w:p>
      <w:pPr>
        <w:pStyle w:val="Heading2"/>
      </w:pPr>
      <w:r>
        <w:t>Volltext</w:t>
      </w:r>
    </w:p>
    <w:p>
      <w:r>
        <w:t>Aargau Entscheidsammlung Baugesetzgebung 20.04.2021 Argovie Entscheidsammlung Baugesetzgebung 20.04.2021 Argovia Entscheidsammlung Baugesetzgebung 20.04.2021</w:t>
      </w:r>
    </w:p>
    <w:p>
      <w:r>
        <w:t>Anwendbarkeit des USG, Verhältnis zum Recht des Kantons und der Gemeinden (Erw. 3 f.) – Lärmbeurteilung bei Fehlen von Grenzwerten im Allgemeinen und bei Kuhglockenlärm im Besonderen (Erw. 6 f.) - Nutzungsverbot von Kuhglocken wegen starker Störung in der Nachtzeit (22 bis 7 Uhr), kein Nutzungsverbot für die Tageszeit, einschliesslich der sensiblen Tageszeit (12-13 Uhr, 19-22 Uhr sowie Sonn- und Feiertage), da der Lärm zu dieser Zeit weniger stark stört und allein das Vorsorgeprinzip eine solche Einschränkung nicht zulässt (Erw. 7)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