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Gewässerraum vom 10. September 2018</w:t>
      </w:r>
    </w:p>
    <w:p>
      <w:r>
        <w:t>Ag Baugesetzgebung, 2018-09-10, DE</w:t>
      </w:r>
    </w:p>
    <w:p>
      <w:r>
        <w:rPr>
          <w:b/>
        </w:rPr>
        <w:t xml:space="preserve">Quelle: </w:t>
      </w:r>
      <w:r>
        <w:t>https://mcp.opencaselaw.ch/entscheid/ag_baugesetzgebung_Gew_sserraum</w:t>
      </w:r>
    </w:p>
    <w:p>
      <w:r>
        <w:t>FR: AG_BAUGESETZGEBUNG Gewässerraum du 10 septembre 2018</w:t>
      </w:r>
    </w:p>
    <w:p>
      <w:r>
        <w:t>IT: AG_BAUGESETZGEBUNG Gewässerraum del 10 settembre 2018</w:t>
      </w:r>
    </w:p>
    <w:p>
      <w:pPr>
        <w:pStyle w:val="Heading2"/>
      </w:pPr>
      <w:r>
        <w:t>Regeste</w:t>
      </w:r>
    </w:p>
    <w:p>
      <w:r>
        <w:t>Auf natürlicherweise unterirdisch fliessende, später in unterirdische Röhren eingefasste Wasserläufe finden die Bestimmungen zum Gewässerraum keine Anwendung (Erw. 5). Nachweis des unterirdischen Verlaufs anhand historischer Karten (Erw. 5.2)</w:t>
      </w:r>
    </w:p>
    <w:p>
      <w:pPr>
        <w:pStyle w:val="Heading2"/>
      </w:pPr>
      <w:r>
        <w:t>Volltext</w:t>
      </w:r>
    </w:p>
    <w:p>
      <w:r>
        <w:t>Aargau Entscheidsammlung Baugesetzgebung 10.09.2018 Argovie Entscheidsammlung Baugesetzgebung 10.09.2018 Argovia Entscheidsammlung Baugesetzgebung 10.09.2018</w:t>
      </w:r>
    </w:p>
    <w:p>
      <w:r>
        <w:t>Auf natürlicherweise unterirdisch fliessende, später in unterirdische Röhren eingefasste Wasserläufe finden die Bestimmungen zum Gewässerraum keine Anwendung (Erw. 5). Nachweis des unterirdischen Verlaufs anhand historischer Karten (Erw. 5.2)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