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Gebäudelänge; Ausnützungsziffer vom 13. Dezember 2011</w:t>
      </w:r>
    </w:p>
    <w:p>
      <w:r>
        <w:t>Ag Baugesetzgebung, 2011-12-13, DE</w:t>
      </w:r>
    </w:p>
    <w:p>
      <w:r>
        <w:rPr>
          <w:b/>
        </w:rPr>
        <w:t xml:space="preserve">Quelle: </w:t>
      </w:r>
      <w:r>
        <w:t>https://mcp.opencaselaw.ch/entscheid/ag_baugesetzgebung_Geb_udel_nge__Ausn_tzungsziffer</w:t>
      </w:r>
    </w:p>
    <w:p>
      <w:r>
        <w:t>FR: AG_BAUGESETZGEBUNG Gebäudelänge; Ausnützungsziffer du 13 décembre 2011</w:t>
      </w:r>
    </w:p>
    <w:p>
      <w:r>
        <w:t>IT: AG_BAUGESETZGEBUNG Gebäudelänge; Ausnützungsziffer del 13 dicembre 2011</w:t>
      </w:r>
    </w:p>
    <w:p>
      <w:pPr>
        <w:pStyle w:val="Heading2"/>
      </w:pPr>
      <w:r>
        <w:t>Regeste</w:t>
      </w:r>
    </w:p>
    <w:p>
      <w:r>
        <w:t>Ein Anbau, dessen Dach als Terrasse genutzt wird, wird in die Berechnung der Gebäudelänge einbezogen, auch wenn er im Übrigen die Dimensionen einer Anbaute nicht überschreitet. – Treppenhäuser und Liftflächen, die zwei anrechenbare Geschosse miteinander verbinden, werden nur einmal als «anrechenbare Geschossflächen» gezählt (bei drei Geschossen zweimal).</w:t>
      </w:r>
    </w:p>
    <w:p>
      <w:pPr>
        <w:pStyle w:val="Heading2"/>
      </w:pPr>
      <w:r>
        <w:t>Volltext</w:t>
      </w:r>
    </w:p>
    <w:p>
      <w:r>
        <w:t>Aargau Entscheidsammlung Baugesetzgebung 13.12.2011 Argovie Entscheidsammlung Baugesetzgebung 13.12.2011 Argovia Entscheidsammlung Baugesetzgebung 13.12.2011</w:t>
      </w:r>
    </w:p>
    <w:p>
      <w:r>
        <w:t>Ein Anbau, dessen Dach als Terrasse genutzt wird, wird in die Berechnung der Gebäudelänge einbezogen, auch wenn er im Übrigen die Dimensionen einer Anbaute nicht überschreitet. – Treppenhäuser und Liftflächen, die zwei anrechenbare Geschosse miteinander verbinden, werden nur einmal als «anrechenbare Geschossflächen» gezählt (bei drei Geschossen zweimal).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