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Erleichterte Ausnahmebewilligung (§ 67a BAuG) vom 3. Dezember 2018</w:t>
      </w:r>
    </w:p>
    <w:p>
      <w:r>
        <w:t>Ag Baugesetzgebung, 2018-12-03, DE</w:t>
      </w:r>
    </w:p>
    <w:p>
      <w:r>
        <w:rPr>
          <w:b/>
        </w:rPr>
        <w:t xml:space="preserve">Quelle: </w:t>
      </w:r>
      <w:r>
        <w:t>https://mcp.opencaselaw.ch/entscheid/ag_baugesetzgebung_Erleichterte_Ausnahmebewilligung____67a_BAuG_</w:t>
      </w:r>
    </w:p>
    <w:p>
      <w:r>
        <w:t>FR: AG_BAUGESETZGEBUNG Erleichterte Ausnahmebewilligung (§ 67a BAuG) du 3 décembre 2018</w:t>
      </w:r>
    </w:p>
    <w:p>
      <w:r>
        <w:t>IT: AG_BAUGESETZGEBUNG Erleichterte Ausnahmebewilligung (§ 67a BAuG) del 3 dicembre 2018</w:t>
      </w:r>
    </w:p>
    <w:p>
      <w:pPr>
        <w:pStyle w:val="Heading2"/>
      </w:pPr>
      <w:r>
        <w:t>Regeste</w:t>
      </w:r>
    </w:p>
    <w:p>
      <w:r>
        <w:t>Bei der Beurteilung, ob eine Baute untergeordneter Natur ist, sind nebst den Beseitigungskosten auch die anderen wirtschaftlichen Nachteile, insbesondere die nutzlos werdenden Baukosten, zu berücksichtigen (Erw. 4.3). – Bei nutzlos werdenden Kosten von insgesamt Fr. 39'500.– ist die untergeordnete Natur der Baute zu verneinen. Auch aufgrund des äusseren Erscheinungsbilds (10 m breite Fassade im Unterabstand) kann die Baute nicht mehr als untergeordnet angesehen werden (Erw. 4.3.5).</w:t>
      </w:r>
    </w:p>
    <w:p>
      <w:pPr>
        <w:pStyle w:val="Heading2"/>
      </w:pPr>
      <w:r>
        <w:t>Volltext</w:t>
      </w:r>
    </w:p>
    <w:p>
      <w:r>
        <w:t>Aargau Entscheidsammlung Baugesetzgebung 03.12.2018 Argovie Entscheidsammlung Baugesetzgebung 03.12.2018 Argovia Entscheidsammlung Baugesetzgebung 03.12.2018</w:t>
      </w:r>
    </w:p>
    <w:p>
      <w:r>
        <w:t>Bei der Beurteilung, ob eine Baute untergeordneter Natur ist, sind nebst den Beseitigungskosten auch die anderen wirtschaftlichen Nachteile, insbesondere die nutzlos werdenden Baukosten, zu berücksichtigen (Erw. 4.3). – Bei nutzlos werdenden Kosten von insgesamt Fr. 39'500.– ist die untergeordnete Natur der Baute zu verneinen. Auch aufgrund des äusseren Erscheinungsbilds (10 m breite Fassade im Unterabstand) kann die Baute nicht mehr als untergeordnet angesehen werden (Erw. 4.3.5).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