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Dachvorsprung eines Attikageschosses vom 20. Juni 2012</w:t>
      </w:r>
    </w:p>
    <w:p>
      <w:r>
        <w:t>Ag Baugesetzgebung, 2012-06-20, DE</w:t>
      </w:r>
    </w:p>
    <w:p>
      <w:r>
        <w:rPr>
          <w:b/>
        </w:rPr>
        <w:t xml:space="preserve">Quelle: </w:t>
      </w:r>
      <w:r>
        <w:t>https://mcp.opencaselaw.ch/entscheid/ag_baugesetzgebung_Dachvorsprung_eines_Attikageschosses</w:t>
      </w:r>
    </w:p>
    <w:p>
      <w:r>
        <w:t>FR: AG_BAUGESETZGEBUNG Dachvorsprung eines Attikageschosses du 20 juin 2012</w:t>
      </w:r>
    </w:p>
    <w:p>
      <w:r>
        <w:t>IT: AG_BAUGESETZGEBUNG Dachvorsprung eines Attikageschosses del 20 giugno 2012</w:t>
      </w:r>
    </w:p>
    <w:p>
      <w:pPr>
        <w:pStyle w:val="Heading2"/>
      </w:pPr>
      <w:r>
        <w:t>Regeste</w:t>
      </w:r>
    </w:p>
    <w:p>
      <w:r>
        <w:t>Dachvorsprünge bis 60 cm zählen nicht zur Attikagrundfläche und dürfen über sie hinausragen.</w:t>
      </w:r>
    </w:p>
    <w:p>
      <w:pPr>
        <w:pStyle w:val="Heading2"/>
      </w:pPr>
      <w:r>
        <w:t>Volltext</w:t>
      </w:r>
    </w:p>
    <w:p>
      <w:r>
        <w:t>Dachvorsprung eines Attikageschosses – Dachvorsprünge bis 60 cm zählen nicht zur Attikagrundfläche und dürfen über sie hinausragen.</w:t>
      </w:r>
    </w:p>
    <w:p>
      <w:r>
        <w:t>Entscheid des Departements Bau, Verkehr und Umwelt (EBVU) vom 20. Juni 2012 (BVURA.11.924)</w:t>
      </w:r>
    </w:p>
    <w:p>
      <w:r>
        <w:t>Aus den Erwägungen</w:t>
      </w:r>
    </w:p>
    <w:p>
      <w:r>
        <w:t>8. Attikageschoss d) … dd) … Bis anhin unklar geblieben ist, bis zu welcher Ausladung ein Vor- dach noch als nicht an die Attikagrundfläche anzurechnender Dach- vorsprung im Sinne von § 16a ABauV gilt und ob bei einem Vor- dach, welches das maximale Mass übersteigt, nur das Mehrmass oder das ganze Dach an die Attikagrundfläche anzurechnen ist. Entspre- chend der geltenden Rechtsprechung wurde bei Attikageschossen bis anhin ein Dachvorsprung von zwischen 0,60 m bis 0,30 m zugelas- sen (RRB Nr. 2011-001197 vom 24. August 2011). Bei Überschrei- tung des Maximalmasses wurde jedoch konsequent nicht mehr von einem Dachvorsprung ausgegangen, sondern ein Vordach angenom- men, das in seiner vollen Länge an die Attikageschossgrundfläche anrechenbar ist, also nicht nur im Umfang, wie es eine Ausladung von 0,60 m bzw. 0,30 m übersteigt (vgl. VGE III/55 vom 31. August 2006). Aufgrund dieser uneinheitlichen Rechtsprechung gilt es zu klären, in welchem Mass Dachvorsprünge ohne Anrechnung an die Attikagrundfläche zugelassen sind.</w:t>
      </w:r>
    </w:p>
    <w:p>
      <w:r>
        <w:t>In diesem Sinne hat der Regierungsrat anlässlich der Totalrevision der BauV, welche am 1. September 2011 in Kraft getreten ist, be- stimmt, dass bei Attikageschossen Dachvorsprünge bis 0,60 m ohne Anrechnung an die Grundfläche zulässig sind. Dem Bericht BauV ist</w:t>
      </w:r>
    </w:p>
    <w:p>
      <w:r>
        <w:t>zu entnehmen, dass gemäss bisheriger Praxis der Dachvorsprung eines Attikageschosses, der grösser war als 0,30 m, an die Grundflä- che angerechnet werden musste. Die neue Verordnung samt Bericht stellt also klar, dass bisher Dachvorsprünge von über 0,30 m vollum- fänglich als Vordach an die Attikagrundfläche anrechenbar waren, ab 1. September 2011 aber eine vollumfängliche Anrechung erst ab 0,60 m erfolgt.</w:t>
      </w:r>
    </w:p>
    <w:p>
      <w:r>
        <w:t>Das BVU hat sich aufgrund der klaren Regelung in § 25 Abs. 2 BauV und der differenzierten Rechtsprechung dazu entschlossen, im Sinne einer Klarstellung und Praxisänderung bei Attikageschossen schon heute einen Dachvorsprung von 0,60 m zuzulassen, welcher bei der Anrechnung an die Grundfläche nicht zu berücksichtigen ist (vgl. EBVU 10.737/738 vom 28. Juli 2011).</w:t>
      </w:r>
    </w:p>
    <w:p>
      <w:r>
        <w:t>Stichwörter: Attikageschoss; Dachvorsprung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