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Befreiung von der Baubewilligungspflicht vom 3. August 1994</w:t>
      </w:r>
    </w:p>
    <w:p>
      <w:r>
        <w:t>Ag Baugesetzgebung, 1994-08-03, DE</w:t>
      </w:r>
    </w:p>
    <w:p>
      <w:r>
        <w:rPr>
          <w:b/>
        </w:rPr>
        <w:t xml:space="preserve">Quelle: </w:t>
      </w:r>
      <w:r>
        <w:t>https://mcp.opencaselaw.ch/entscheid/ag_baugesetzgebung_Befreiung_von_der_Baubewilligungspflicht</w:t>
      </w:r>
    </w:p>
    <w:p>
      <w:r>
        <w:t>FR: AG_BAUGESETZGEBUNG Befreiung von der Baubewilligungspflicht du 3 août 1994</w:t>
      </w:r>
    </w:p>
    <w:p>
      <w:r>
        <w:t>IT: AG_BAUGESETZGEBUNG Befreiung von der Baubewilligungspflicht del 3 agosto 1994</w:t>
      </w:r>
    </w:p>
    <w:p>
      <w:pPr>
        <w:pStyle w:val="Heading2"/>
      </w:pPr>
      <w:r>
        <w:t>Regeste</w:t>
      </w:r>
    </w:p>
    <w:p>
      <w:r>
        <w:t>Baubewilligungspflichtig sind künstlich geschaffene und auf Dauer angelegte Einrichtungen, die in bestimmter fester Beziehung zum Erdboden stehen und die Nutzungsordnung zu beeinflussen vermögen, weil sie entweder den Raum äusserlich erheblich verändern, die Erschliessung belasten oder die Umwelt beeinträchtigen. Dazu gehören auch länger aufgestellte Fahrnisbauten.</w:t>
      </w:r>
    </w:p>
    <w:p>
      <w:pPr>
        <w:pStyle w:val="Heading2"/>
      </w:pPr>
      <w:r>
        <w:t>Volltext</w:t>
      </w:r>
    </w:p>
    <w:p>
      <w:r>
        <w:t>Aargau Entscheidsammlung Baugesetzgebung 03.08.1994 Argovie Entscheidsammlung Baugesetzgebung 03.08.1994 Argovia Entscheidsammlung Baugesetzgebung 03.08.1994</w:t>
      </w:r>
    </w:p>
    <w:p>
      <w:r>
        <w:t>Baubewilligungspflichtig sind künstlich geschaffene und auf Dauer angelegte Einrichtungen, die in bestimmter fester Beziehung zum Erdboden stehen und die Nutzungsordnung zu beeinflussen vermögen, weil sie entweder den Raum äusserlich erheblich verändern, die Erschliessung belasten oder die Umwelt beeinträchtigen. Dazu gehören auch länger aufgestellte Fahrnisbauten.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