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Abbruchverbot vom 12. September 1994</w:t>
      </w:r>
    </w:p>
    <w:p>
      <w:r>
        <w:t>Ag Baugesetzgebung, 1994-09-12, DE</w:t>
      </w:r>
    </w:p>
    <w:p>
      <w:r>
        <w:rPr>
          <w:b/>
        </w:rPr>
        <w:t xml:space="preserve">Quelle: </w:t>
      </w:r>
      <w:r>
        <w:t>https://mcp.opencaselaw.ch/entscheid/ag_baugesetzgebung_Abbruchverbot</w:t>
      </w:r>
    </w:p>
    <w:p>
      <w:r>
        <w:t>FR: AG_BAUGESETZGEBUNG Abbruchverbot du 12 septembre 1994</w:t>
      </w:r>
    </w:p>
    <w:p>
      <w:r>
        <w:t>IT: AG_BAUGESETZGEBUNG Abbruchverbot del 12 settembre 1994</w:t>
      </w:r>
    </w:p>
    <w:p>
      <w:pPr>
        <w:pStyle w:val="Heading2"/>
      </w:pPr>
      <w:r>
        <w:t>Regeste</w:t>
      </w:r>
    </w:p>
    <w:p>
      <w:r>
        <w:t>Der Abbruch eines Gebäudes untersteht der Baubewilligungspflicht. Für die Verweigerung einer Abbruchbewilligung ist eine genügende gesetzliche Gundlage nötig. Die Aufnahme einer Baute im ISOS ist hierfür keine genügende Grundlage.</w:t>
      </w:r>
    </w:p>
    <w:p>
      <w:pPr>
        <w:pStyle w:val="Heading2"/>
      </w:pPr>
      <w:r>
        <w:t>Volltext</w:t>
      </w:r>
    </w:p>
    <w:p>
      <w:r>
        <w:t>Aargau Entscheidsammlung Baugesetzgebung 12.09.1994 Argovie Entscheidsammlung Baugesetzgebung 12.09.1994 Argovia Entscheidsammlung Baugesetzgebung 12.09.1994</w:t>
      </w:r>
    </w:p>
    <w:p>
      <w:r>
        <w:t>Der Abbruch eines Gebäudes untersteht der Baubewilligungspflicht. Für die Verweigerung einer Abbruchbewilligung ist eine genügende gesetzliche Gundlage nötig. Die Aufnahme einer Baute im ISOS ist hierfür keine genügende Grundlage.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